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宋体" w:hAnsi="宋体" w:eastAsia="宋体" w:cs="Arial"/>
          <w:b/>
          <w:color w:val="000000"/>
          <w:kern w:val="0"/>
          <w:sz w:val="36"/>
          <w:szCs w:val="28"/>
        </w:rPr>
      </w:pPr>
      <w:r>
        <w:rPr>
          <w:rFonts w:hint="eastAsia" w:ascii="宋体" w:hAnsi="宋体" w:eastAsia="宋体" w:cs="Arial"/>
          <w:b/>
          <w:color w:val="000000"/>
          <w:kern w:val="0"/>
          <w:sz w:val="36"/>
          <w:szCs w:val="28"/>
          <w:lang w:eastAsia="zh-CN"/>
        </w:rPr>
        <w:t>辽宁轻工职业学院机电工程系金属加工互动式学习系统采购项目成交公告</w:t>
      </w:r>
    </w:p>
    <w:p>
      <w:pPr>
        <w:widowControl/>
        <w:wordWrap w:val="0"/>
        <w:spacing w:line="360" w:lineRule="auto"/>
        <w:ind w:firstLine="480" w:firstLineChars="200"/>
        <w:jc w:val="left"/>
        <w:rPr>
          <w:rFonts w:ascii="宋体" w:hAnsi="宋体" w:eastAsia="宋体" w:cs="宋体"/>
          <w:color w:val="000000"/>
          <w:kern w:val="0"/>
          <w:sz w:val="24"/>
          <w:szCs w:val="24"/>
        </w:rPr>
      </w:pPr>
      <w:r>
        <w:rPr>
          <w:rFonts w:hint="eastAsia" w:ascii="宋体" w:hAnsi="宋体" w:eastAsia="宋体" w:cs="Arial"/>
          <w:color w:val="000000"/>
          <w:kern w:val="0"/>
          <w:sz w:val="24"/>
          <w:szCs w:val="24"/>
        </w:rPr>
        <w:t>大连宏宇招标代理有限公司受</w:t>
      </w:r>
      <w:r>
        <w:rPr>
          <w:rFonts w:hint="eastAsia" w:ascii="宋体" w:hAnsi="宋体" w:eastAsia="宋体" w:cs="Arial"/>
          <w:color w:val="000000"/>
          <w:spacing w:val="-4"/>
          <w:kern w:val="0"/>
          <w:sz w:val="24"/>
          <w:szCs w:val="24"/>
          <w:lang w:eastAsia="zh-CN"/>
        </w:rPr>
        <w:t>辽宁轻工职业学院</w:t>
      </w:r>
      <w:r>
        <w:rPr>
          <w:rFonts w:hint="eastAsia" w:ascii="宋体" w:hAnsi="宋体" w:eastAsia="宋体" w:cs="Arial"/>
          <w:color w:val="000000"/>
          <w:kern w:val="0"/>
          <w:sz w:val="24"/>
          <w:szCs w:val="24"/>
        </w:rPr>
        <w:t>委托，就</w:t>
      </w:r>
      <w:r>
        <w:rPr>
          <w:rFonts w:hint="eastAsia" w:ascii="宋体" w:hAnsi="宋体" w:eastAsia="宋体" w:cs="Arial"/>
          <w:color w:val="000000"/>
          <w:kern w:val="0"/>
          <w:sz w:val="24"/>
          <w:szCs w:val="24"/>
          <w:lang w:eastAsia="zh-CN"/>
        </w:rPr>
        <w:t>辽宁轻工职业学院机电工程系金属加工互动式学习系统采购项目</w:t>
      </w:r>
      <w:r>
        <w:rPr>
          <w:rFonts w:hint="eastAsia" w:ascii="宋体" w:hAnsi="宋体" w:eastAsia="宋体" w:cs="Arial"/>
          <w:color w:val="000000"/>
          <w:kern w:val="0"/>
          <w:sz w:val="24"/>
          <w:szCs w:val="24"/>
        </w:rPr>
        <w:t>进行了</w:t>
      </w:r>
      <w:r>
        <w:rPr>
          <w:rFonts w:hint="eastAsia" w:ascii="宋体" w:hAnsi="宋体" w:eastAsia="宋体" w:cs="Arial"/>
          <w:color w:val="000000"/>
          <w:kern w:val="0"/>
          <w:sz w:val="24"/>
          <w:szCs w:val="24"/>
          <w:lang w:eastAsia="zh-CN"/>
        </w:rPr>
        <w:t>竞争性磋商</w:t>
      </w:r>
      <w:r>
        <w:rPr>
          <w:rFonts w:hint="eastAsia" w:ascii="宋体" w:hAnsi="宋体" w:eastAsia="宋体" w:cs="Arial"/>
          <w:color w:val="000000"/>
          <w:kern w:val="0"/>
          <w:sz w:val="24"/>
          <w:szCs w:val="24"/>
        </w:rPr>
        <w:t>方式的采购。</w:t>
      </w:r>
      <w:r>
        <w:rPr>
          <w:rFonts w:hint="eastAsia" w:ascii="宋体" w:hAnsi="宋体" w:eastAsia="宋体" w:cs="Arial"/>
          <w:color w:val="000000"/>
          <w:kern w:val="0"/>
          <w:sz w:val="24"/>
          <w:szCs w:val="24"/>
          <w:lang w:eastAsia="zh-CN"/>
        </w:rPr>
        <w:t>磋商</w:t>
      </w:r>
      <w:r>
        <w:rPr>
          <w:rFonts w:hint="eastAsia" w:ascii="宋体" w:hAnsi="宋体" w:eastAsia="宋体" w:cs="Arial"/>
          <w:color w:val="000000"/>
          <w:kern w:val="0"/>
          <w:sz w:val="24"/>
          <w:szCs w:val="24"/>
        </w:rPr>
        <w:t>工作已于201</w:t>
      </w:r>
      <w:r>
        <w:rPr>
          <w:rFonts w:hint="eastAsia" w:ascii="宋体" w:hAnsi="宋体" w:eastAsia="宋体" w:cs="Arial"/>
          <w:color w:val="000000"/>
          <w:kern w:val="0"/>
          <w:sz w:val="24"/>
          <w:szCs w:val="24"/>
          <w:lang w:val="en-US" w:eastAsia="zh-CN"/>
        </w:rPr>
        <w:t>9</w:t>
      </w:r>
      <w:r>
        <w:rPr>
          <w:rFonts w:hint="eastAsia" w:ascii="宋体" w:hAnsi="宋体" w:eastAsia="宋体" w:cs="Arial"/>
          <w:color w:val="000000"/>
          <w:kern w:val="0"/>
          <w:sz w:val="24"/>
          <w:szCs w:val="24"/>
        </w:rPr>
        <w:t>年</w:t>
      </w:r>
      <w:r>
        <w:rPr>
          <w:rFonts w:hint="eastAsia" w:ascii="宋体" w:hAnsi="宋体" w:eastAsia="宋体" w:cs="Arial"/>
          <w:color w:val="000000"/>
          <w:kern w:val="0"/>
          <w:sz w:val="24"/>
          <w:szCs w:val="24"/>
          <w:lang w:val="en-US" w:eastAsia="zh-CN"/>
        </w:rPr>
        <w:t>07</w:t>
      </w:r>
      <w:r>
        <w:rPr>
          <w:rFonts w:hint="eastAsia" w:ascii="宋体" w:hAnsi="宋体" w:eastAsia="宋体" w:cs="Arial"/>
          <w:color w:val="000000"/>
          <w:kern w:val="0"/>
          <w:sz w:val="24"/>
          <w:szCs w:val="24"/>
        </w:rPr>
        <w:t>月</w:t>
      </w:r>
      <w:r>
        <w:rPr>
          <w:rFonts w:hint="eastAsia" w:ascii="宋体" w:hAnsi="宋体" w:eastAsia="宋体" w:cs="Arial"/>
          <w:color w:val="000000"/>
          <w:kern w:val="0"/>
          <w:sz w:val="24"/>
          <w:szCs w:val="24"/>
          <w:lang w:val="en-US" w:eastAsia="zh-CN"/>
        </w:rPr>
        <w:t>01</w:t>
      </w:r>
      <w:r>
        <w:rPr>
          <w:rFonts w:hint="eastAsia" w:ascii="宋体" w:hAnsi="宋体" w:eastAsia="宋体" w:cs="Arial"/>
          <w:color w:val="000000"/>
          <w:kern w:val="0"/>
          <w:sz w:val="24"/>
          <w:szCs w:val="24"/>
        </w:rPr>
        <w:t>日结束，现将</w:t>
      </w:r>
      <w:r>
        <w:rPr>
          <w:rFonts w:hint="eastAsia" w:ascii="宋体" w:hAnsi="宋体" w:eastAsia="宋体" w:cs="Arial"/>
          <w:color w:val="000000"/>
          <w:kern w:val="0"/>
          <w:sz w:val="24"/>
          <w:szCs w:val="24"/>
          <w:lang w:eastAsia="zh-CN"/>
        </w:rPr>
        <w:t>成交</w:t>
      </w:r>
      <w:r>
        <w:rPr>
          <w:rFonts w:hint="eastAsia" w:ascii="宋体" w:hAnsi="宋体" w:eastAsia="宋体" w:cs="Arial"/>
          <w:color w:val="000000"/>
          <w:kern w:val="0"/>
          <w:sz w:val="24"/>
          <w:szCs w:val="24"/>
        </w:rPr>
        <w:t>结果公告如下：</w:t>
      </w:r>
    </w:p>
    <w:p>
      <w:pPr>
        <w:widowControl/>
        <w:wordWrap w:val="0"/>
        <w:spacing w:line="360" w:lineRule="auto"/>
        <w:jc w:val="left"/>
        <w:rPr>
          <w:rFonts w:ascii="宋体" w:hAnsi="宋体" w:eastAsia="宋体" w:cs="Arial"/>
          <w:color w:val="000000"/>
          <w:kern w:val="0"/>
          <w:sz w:val="24"/>
          <w:szCs w:val="24"/>
        </w:rPr>
      </w:pPr>
      <w:r>
        <w:rPr>
          <w:rFonts w:hint="eastAsia" w:ascii="宋体" w:hAnsi="宋体" w:eastAsia="宋体" w:cs="Arial"/>
          <w:color w:val="000000"/>
          <w:kern w:val="0"/>
          <w:sz w:val="24"/>
          <w:szCs w:val="24"/>
        </w:rPr>
        <w:t>1、</w:t>
      </w:r>
      <w:r>
        <w:rPr>
          <w:rFonts w:hint="eastAsia" w:ascii="宋体" w:hAnsi="宋体" w:eastAsia="宋体" w:cs="Arial"/>
          <w:color w:val="000000"/>
          <w:spacing w:val="-4"/>
          <w:kern w:val="0"/>
          <w:sz w:val="24"/>
          <w:szCs w:val="24"/>
        </w:rPr>
        <w:t>项目名称：</w:t>
      </w:r>
      <w:r>
        <w:rPr>
          <w:rFonts w:hint="eastAsia" w:ascii="宋体" w:hAnsi="宋体" w:eastAsia="宋体" w:cs="Arial"/>
          <w:color w:val="000000"/>
          <w:spacing w:val="-4"/>
          <w:kern w:val="0"/>
          <w:sz w:val="24"/>
          <w:szCs w:val="24"/>
          <w:lang w:eastAsia="zh-CN"/>
        </w:rPr>
        <w:t>辽宁轻工职业学院机电工程系金属加工互动式学习系统采购项目</w:t>
      </w:r>
    </w:p>
    <w:p>
      <w:pPr>
        <w:widowControl/>
        <w:wordWrap w:val="0"/>
        <w:spacing w:line="360" w:lineRule="auto"/>
        <w:jc w:val="left"/>
        <w:rPr>
          <w:rFonts w:ascii="宋体" w:hAnsi="宋体" w:eastAsia="宋体" w:cs="Arial"/>
          <w:bCs/>
          <w:color w:val="000000"/>
          <w:kern w:val="0"/>
          <w:sz w:val="24"/>
          <w:szCs w:val="24"/>
        </w:rPr>
      </w:pPr>
      <w:r>
        <w:rPr>
          <w:rFonts w:hint="eastAsia" w:ascii="宋体" w:hAnsi="宋体" w:eastAsia="宋体" w:cs="Arial"/>
          <w:color w:val="000000"/>
          <w:kern w:val="0"/>
          <w:sz w:val="24"/>
          <w:szCs w:val="24"/>
        </w:rPr>
        <w:t>2、项目编号：</w:t>
      </w:r>
      <w:r>
        <w:rPr>
          <w:rFonts w:hint="eastAsia" w:ascii="宋体" w:hAnsi="宋体" w:eastAsia="宋体" w:cs="Arial"/>
          <w:color w:val="000000"/>
          <w:kern w:val="0"/>
          <w:sz w:val="24"/>
          <w:szCs w:val="24"/>
          <w:lang w:eastAsia="zh-CN"/>
        </w:rPr>
        <w:t>LNZC20190600669</w:t>
      </w:r>
    </w:p>
    <w:p>
      <w:pPr>
        <w:widowControl/>
        <w:wordWrap w:val="0"/>
        <w:spacing w:line="360" w:lineRule="auto"/>
        <w:jc w:val="left"/>
        <w:rPr>
          <w:rFonts w:ascii="宋体" w:hAnsi="宋体" w:eastAsia="宋体" w:cs="宋体"/>
          <w:color w:val="000000"/>
          <w:kern w:val="0"/>
          <w:sz w:val="24"/>
          <w:szCs w:val="24"/>
        </w:rPr>
      </w:pPr>
      <w:r>
        <w:rPr>
          <w:rFonts w:hint="eastAsia" w:ascii="宋体" w:hAnsi="宋体" w:eastAsia="宋体" w:cs="Arial"/>
          <w:color w:val="000000"/>
          <w:kern w:val="0"/>
          <w:sz w:val="24"/>
          <w:szCs w:val="24"/>
        </w:rPr>
        <w:t>3、采购人名称：</w:t>
      </w:r>
      <w:r>
        <w:rPr>
          <w:rFonts w:hint="eastAsia" w:ascii="宋体" w:hAnsi="宋体" w:eastAsia="宋体" w:cs="Arial"/>
          <w:color w:val="000000"/>
          <w:spacing w:val="-4"/>
          <w:kern w:val="0"/>
          <w:sz w:val="24"/>
          <w:szCs w:val="24"/>
          <w:lang w:eastAsia="zh-CN"/>
        </w:rPr>
        <w:t>辽宁轻工职业学院</w:t>
      </w:r>
    </w:p>
    <w:p>
      <w:pPr>
        <w:widowControl/>
        <w:wordWrap w:val="0"/>
        <w:spacing w:line="360" w:lineRule="auto"/>
        <w:jc w:val="left"/>
        <w:rPr>
          <w:rFonts w:ascii="宋体" w:hAnsi="宋体" w:eastAsia="宋体" w:cs="Arial"/>
          <w:color w:val="000000"/>
          <w:kern w:val="0"/>
          <w:sz w:val="24"/>
          <w:szCs w:val="24"/>
        </w:rPr>
      </w:pPr>
      <w:r>
        <w:rPr>
          <w:rFonts w:hint="eastAsia" w:ascii="宋体" w:hAnsi="宋体" w:eastAsia="宋体" w:cs="Arial"/>
          <w:color w:val="000000"/>
          <w:kern w:val="0"/>
          <w:sz w:val="24"/>
          <w:szCs w:val="24"/>
        </w:rPr>
        <w:t>4、采购代理机构：大连宏宇招标代理有限公司</w:t>
      </w:r>
    </w:p>
    <w:p>
      <w:pPr>
        <w:widowControl/>
        <w:wordWrap w:val="0"/>
        <w:spacing w:line="360" w:lineRule="auto"/>
        <w:jc w:val="left"/>
        <w:rPr>
          <w:rFonts w:ascii="宋体" w:hAnsi="宋体" w:eastAsia="宋体" w:cs="Arial"/>
          <w:color w:val="000000"/>
          <w:kern w:val="0"/>
          <w:sz w:val="24"/>
          <w:szCs w:val="24"/>
        </w:rPr>
      </w:pPr>
      <w:r>
        <w:rPr>
          <w:rFonts w:hint="eastAsia" w:ascii="宋体" w:hAnsi="宋体" w:eastAsia="宋体" w:cs="Arial"/>
          <w:color w:val="000000"/>
          <w:kern w:val="0"/>
          <w:sz w:val="24"/>
          <w:szCs w:val="24"/>
        </w:rPr>
        <w:t>联 系 人：王禹珅    电  话：0411－86867182</w:t>
      </w:r>
    </w:p>
    <w:p>
      <w:pPr>
        <w:widowControl/>
        <w:wordWrap w:val="0"/>
        <w:spacing w:line="360" w:lineRule="auto"/>
        <w:jc w:val="left"/>
        <w:rPr>
          <w:rFonts w:ascii="宋体" w:hAnsi="宋体" w:eastAsia="宋体" w:cs="Arial"/>
          <w:color w:val="000000"/>
          <w:kern w:val="0"/>
          <w:sz w:val="24"/>
          <w:szCs w:val="24"/>
        </w:rPr>
      </w:pPr>
      <w:r>
        <w:rPr>
          <w:rFonts w:hint="eastAsia" w:ascii="宋体" w:hAnsi="宋体" w:eastAsia="宋体" w:cs="Arial"/>
          <w:color w:val="000000"/>
          <w:kern w:val="0"/>
          <w:sz w:val="24"/>
          <w:szCs w:val="24"/>
        </w:rPr>
        <w:t>传  真：0411－86867182      电子邮箱：</w:t>
      </w:r>
      <w:r>
        <w:rPr>
          <w:rFonts w:ascii="宋体" w:hAnsi="宋体" w:eastAsia="宋体" w:cs="Arial"/>
          <w:color w:val="000000"/>
          <w:kern w:val="0"/>
          <w:sz w:val="24"/>
          <w:szCs w:val="24"/>
        </w:rPr>
        <w:t>hongyu2715933@126.com</w:t>
      </w:r>
    </w:p>
    <w:p>
      <w:pPr>
        <w:widowControl/>
        <w:wordWrap w:val="0"/>
        <w:spacing w:line="360" w:lineRule="auto"/>
        <w:jc w:val="left"/>
        <w:rPr>
          <w:rFonts w:ascii="宋体" w:hAnsi="宋体" w:eastAsia="宋体" w:cs="Arial"/>
          <w:color w:val="000000"/>
          <w:kern w:val="0"/>
          <w:sz w:val="24"/>
          <w:szCs w:val="24"/>
        </w:rPr>
      </w:pPr>
      <w:r>
        <w:rPr>
          <w:rFonts w:hint="eastAsia" w:ascii="宋体" w:hAnsi="宋体" w:eastAsia="宋体" w:cs="Arial"/>
          <w:color w:val="000000"/>
          <w:kern w:val="0"/>
          <w:sz w:val="24"/>
          <w:szCs w:val="24"/>
        </w:rPr>
        <w:t>地  址：大连市西岗区新开路87号金福星大厦2505室</w:t>
      </w:r>
    </w:p>
    <w:p>
      <w:pPr>
        <w:widowControl/>
        <w:wordWrap w:val="0"/>
        <w:spacing w:line="360" w:lineRule="auto"/>
        <w:jc w:val="left"/>
        <w:rPr>
          <w:rFonts w:ascii="宋体" w:hAnsi="宋体" w:eastAsia="宋体" w:cs="宋体"/>
          <w:color w:val="000000"/>
          <w:kern w:val="0"/>
          <w:sz w:val="24"/>
          <w:szCs w:val="24"/>
        </w:rPr>
      </w:pPr>
      <w:r>
        <w:rPr>
          <w:rFonts w:hint="eastAsia" w:ascii="宋体" w:hAnsi="宋体" w:eastAsia="宋体" w:cs="Arial"/>
          <w:color w:val="000000"/>
          <w:kern w:val="0"/>
          <w:sz w:val="24"/>
          <w:szCs w:val="24"/>
        </w:rPr>
        <w:t>5、采购公告发布日期：201</w:t>
      </w:r>
      <w:r>
        <w:rPr>
          <w:rFonts w:hint="eastAsia" w:ascii="宋体" w:hAnsi="宋体" w:eastAsia="宋体" w:cs="Arial"/>
          <w:color w:val="000000"/>
          <w:kern w:val="0"/>
          <w:sz w:val="24"/>
          <w:szCs w:val="24"/>
          <w:lang w:val="en-US" w:eastAsia="zh-CN"/>
        </w:rPr>
        <w:t>9</w:t>
      </w:r>
      <w:r>
        <w:rPr>
          <w:rFonts w:hint="eastAsia" w:ascii="宋体" w:hAnsi="宋体" w:eastAsia="宋体" w:cs="Arial"/>
          <w:color w:val="000000"/>
          <w:kern w:val="0"/>
          <w:sz w:val="24"/>
          <w:szCs w:val="24"/>
        </w:rPr>
        <w:t>年</w:t>
      </w:r>
      <w:r>
        <w:rPr>
          <w:rFonts w:hint="eastAsia" w:ascii="宋体" w:hAnsi="宋体" w:eastAsia="宋体" w:cs="Arial"/>
          <w:color w:val="000000"/>
          <w:kern w:val="0"/>
          <w:sz w:val="24"/>
          <w:szCs w:val="24"/>
          <w:lang w:val="en-US" w:eastAsia="zh-CN"/>
        </w:rPr>
        <w:t>06</w:t>
      </w:r>
      <w:r>
        <w:rPr>
          <w:rFonts w:hint="eastAsia" w:ascii="宋体" w:hAnsi="宋体" w:eastAsia="宋体" w:cs="Arial"/>
          <w:color w:val="000000"/>
          <w:kern w:val="0"/>
          <w:sz w:val="24"/>
          <w:szCs w:val="24"/>
        </w:rPr>
        <w:t>月</w:t>
      </w:r>
      <w:r>
        <w:rPr>
          <w:rFonts w:hint="eastAsia" w:ascii="宋体" w:hAnsi="宋体" w:eastAsia="宋体" w:cs="Arial"/>
          <w:color w:val="000000"/>
          <w:kern w:val="0"/>
          <w:sz w:val="24"/>
          <w:szCs w:val="24"/>
          <w:lang w:val="en-US" w:eastAsia="zh-CN"/>
        </w:rPr>
        <w:t>17</w:t>
      </w:r>
      <w:r>
        <w:rPr>
          <w:rFonts w:hint="eastAsia" w:ascii="宋体" w:hAnsi="宋体" w:eastAsia="宋体" w:cs="Arial"/>
          <w:color w:val="000000"/>
          <w:kern w:val="0"/>
          <w:sz w:val="24"/>
          <w:szCs w:val="24"/>
        </w:rPr>
        <w:t>日</w:t>
      </w:r>
    </w:p>
    <w:p>
      <w:pPr>
        <w:widowControl/>
        <w:wordWrap w:val="0"/>
        <w:spacing w:line="360" w:lineRule="auto"/>
        <w:jc w:val="left"/>
        <w:rPr>
          <w:rFonts w:hint="eastAsia"/>
          <w:color w:val="000000"/>
          <w:sz w:val="24"/>
          <w:lang w:val="en-US" w:eastAsia="zh-CN"/>
        </w:rPr>
      </w:pPr>
      <w:r>
        <w:rPr>
          <w:rFonts w:hint="eastAsia" w:ascii="宋体" w:hAnsi="宋体" w:eastAsia="宋体" w:cs="Arial"/>
          <w:color w:val="000000"/>
          <w:kern w:val="0"/>
          <w:sz w:val="24"/>
          <w:szCs w:val="24"/>
        </w:rPr>
        <w:t>6、项目内容：</w:t>
      </w:r>
      <w:r>
        <w:rPr>
          <w:rFonts w:hint="eastAsia"/>
          <w:color w:val="auto"/>
          <w:sz w:val="24"/>
          <w:highlight w:val="none"/>
        </w:rPr>
        <w:t>金属加工互动式学习系统  1套</w:t>
      </w:r>
      <w:r>
        <w:rPr>
          <w:color w:val="auto"/>
          <w:sz w:val="24"/>
          <w:highlight w:val="none"/>
        </w:rPr>
        <w:t>（具体内容详见第三章项目需求及技</w:t>
      </w:r>
      <w:r>
        <w:rPr>
          <w:rFonts w:hint="eastAsia"/>
          <w:color w:val="auto"/>
          <w:sz w:val="24"/>
          <w:highlight w:val="none"/>
        </w:rPr>
        <w:t>术要求）</w:t>
      </w:r>
    </w:p>
    <w:p>
      <w:pPr>
        <w:widowControl/>
        <w:wordWrap w:val="0"/>
        <w:spacing w:line="360" w:lineRule="auto"/>
        <w:jc w:val="left"/>
        <w:rPr>
          <w:rFonts w:hint="eastAsia"/>
          <w:color w:val="000000"/>
          <w:sz w:val="24"/>
          <w:lang w:val="en-US" w:eastAsia="zh-CN"/>
        </w:rPr>
      </w:pPr>
      <w:r>
        <w:rPr>
          <w:rFonts w:hint="eastAsia"/>
          <w:color w:val="000000"/>
          <w:sz w:val="24"/>
          <w:lang w:val="en-US" w:eastAsia="zh-CN"/>
        </w:rPr>
        <w:t xml:space="preserve">7、磋商小组成员：赵国义、王振中、蔡军   </w:t>
      </w:r>
    </w:p>
    <w:p>
      <w:pPr>
        <w:widowControl/>
        <w:wordWrap w:val="0"/>
        <w:spacing w:line="360" w:lineRule="auto"/>
        <w:jc w:val="left"/>
        <w:rPr>
          <w:rFonts w:ascii="宋体" w:hAnsi="宋体" w:eastAsia="宋体" w:cs="Arial"/>
          <w:color w:val="000000"/>
          <w:kern w:val="0"/>
          <w:sz w:val="24"/>
          <w:szCs w:val="24"/>
        </w:rPr>
      </w:pPr>
      <w:r>
        <w:rPr>
          <w:rFonts w:hint="eastAsia" w:ascii="宋体" w:hAnsi="宋体" w:eastAsia="宋体" w:cs="Arial"/>
          <w:color w:val="000000"/>
          <w:kern w:val="0"/>
          <w:sz w:val="24"/>
          <w:szCs w:val="24"/>
          <w:lang w:val="en-US" w:eastAsia="zh-CN"/>
        </w:rPr>
        <w:t>8</w:t>
      </w:r>
      <w:r>
        <w:rPr>
          <w:rFonts w:hint="eastAsia" w:ascii="宋体" w:hAnsi="宋体" w:eastAsia="宋体" w:cs="Arial"/>
          <w:color w:val="000000"/>
          <w:kern w:val="0"/>
          <w:sz w:val="24"/>
          <w:szCs w:val="24"/>
        </w:rPr>
        <w:t>、</w:t>
      </w:r>
      <w:r>
        <w:rPr>
          <w:rFonts w:hint="eastAsia" w:ascii="宋体" w:hAnsi="宋体" w:eastAsia="宋体" w:cs="Arial"/>
          <w:color w:val="000000"/>
          <w:kern w:val="0"/>
          <w:sz w:val="24"/>
          <w:szCs w:val="24"/>
          <w:lang w:eastAsia="zh-CN"/>
        </w:rPr>
        <w:t>成交</w:t>
      </w:r>
      <w:r>
        <w:rPr>
          <w:rFonts w:hint="eastAsia" w:ascii="宋体" w:hAnsi="宋体" w:eastAsia="宋体" w:cs="Arial"/>
          <w:color w:val="000000"/>
          <w:kern w:val="0"/>
          <w:sz w:val="24"/>
          <w:szCs w:val="24"/>
        </w:rPr>
        <w:t>单位：广东恺鹏勒信息科技有限公司</w:t>
      </w:r>
    </w:p>
    <w:p>
      <w:pPr>
        <w:widowControl/>
        <w:wordWrap w:val="0"/>
        <w:spacing w:line="360" w:lineRule="auto"/>
        <w:ind w:firstLine="1560" w:firstLineChars="650"/>
        <w:jc w:val="left"/>
        <w:rPr>
          <w:rFonts w:hint="eastAsia" w:ascii="宋体" w:hAnsi="宋体" w:eastAsia="宋体" w:cs="Arial"/>
          <w:color w:val="000000"/>
          <w:kern w:val="0"/>
          <w:sz w:val="24"/>
          <w:szCs w:val="24"/>
          <w:lang w:eastAsia="zh-CN"/>
        </w:rPr>
      </w:pPr>
      <w:r>
        <w:rPr>
          <w:rFonts w:hint="default" w:ascii="宋体" w:hAnsi="宋体" w:eastAsia="宋体" w:cs="Arial"/>
          <w:color w:val="000000"/>
          <w:kern w:val="0"/>
          <w:sz w:val="24"/>
          <w:szCs w:val="24"/>
        </w:rPr>
        <w:t>中标金额：</w:t>
      </w:r>
      <w:r>
        <w:rPr>
          <w:rFonts w:hint="eastAsia" w:ascii="宋体" w:hAnsi="宋体" w:eastAsia="宋体" w:cs="Arial"/>
          <w:color w:val="000000"/>
          <w:kern w:val="0"/>
          <w:sz w:val="24"/>
          <w:szCs w:val="24"/>
          <w:lang w:val="en-US" w:eastAsia="zh-CN"/>
        </w:rPr>
        <w:t>47.87</w:t>
      </w:r>
      <w:r>
        <w:rPr>
          <w:rFonts w:hint="eastAsia" w:ascii="宋体" w:hAnsi="宋体" w:eastAsia="宋体" w:cs="Arial"/>
          <w:color w:val="000000"/>
          <w:kern w:val="0"/>
          <w:sz w:val="24"/>
          <w:szCs w:val="24"/>
          <w:lang w:eastAsia="zh-CN"/>
        </w:rPr>
        <w:t>万元</w:t>
      </w:r>
    </w:p>
    <w:p>
      <w:pPr>
        <w:widowControl/>
        <w:wordWrap w:val="0"/>
        <w:spacing w:line="360" w:lineRule="auto"/>
        <w:jc w:val="left"/>
        <w:rPr>
          <w:rFonts w:ascii="宋体" w:hAnsi="宋体" w:eastAsia="宋体" w:cs="宋体"/>
          <w:color w:val="000000"/>
          <w:kern w:val="0"/>
          <w:sz w:val="24"/>
          <w:szCs w:val="24"/>
        </w:rPr>
      </w:pPr>
      <w:r>
        <w:rPr>
          <w:rFonts w:hint="eastAsia" w:ascii="宋体" w:hAnsi="宋体" w:eastAsia="宋体" w:cs="Arial"/>
          <w:color w:val="000000"/>
          <w:kern w:val="0"/>
          <w:sz w:val="24"/>
          <w:szCs w:val="24"/>
          <w:lang w:val="en-US" w:eastAsia="zh-CN"/>
        </w:rPr>
        <w:t>9</w:t>
      </w:r>
      <w:r>
        <w:rPr>
          <w:rFonts w:hint="eastAsia" w:ascii="宋体" w:hAnsi="宋体" w:eastAsia="宋体" w:cs="Arial"/>
          <w:color w:val="000000"/>
          <w:kern w:val="0"/>
          <w:sz w:val="24"/>
          <w:szCs w:val="24"/>
        </w:rPr>
        <w:t>、定标日期：201</w:t>
      </w:r>
      <w:r>
        <w:rPr>
          <w:rFonts w:hint="eastAsia" w:ascii="宋体" w:hAnsi="宋体" w:eastAsia="宋体" w:cs="Arial"/>
          <w:color w:val="000000"/>
          <w:kern w:val="0"/>
          <w:sz w:val="24"/>
          <w:szCs w:val="24"/>
          <w:lang w:val="en-US" w:eastAsia="zh-CN"/>
        </w:rPr>
        <w:t>9</w:t>
      </w:r>
      <w:r>
        <w:rPr>
          <w:rFonts w:hint="eastAsia" w:ascii="宋体" w:hAnsi="宋体" w:eastAsia="宋体" w:cs="Arial"/>
          <w:color w:val="000000"/>
          <w:kern w:val="0"/>
          <w:sz w:val="24"/>
          <w:szCs w:val="24"/>
        </w:rPr>
        <w:t>年</w:t>
      </w:r>
      <w:r>
        <w:rPr>
          <w:rFonts w:hint="eastAsia" w:ascii="宋体" w:hAnsi="宋体" w:eastAsia="宋体" w:cs="Arial"/>
          <w:color w:val="000000"/>
          <w:kern w:val="0"/>
          <w:sz w:val="24"/>
          <w:szCs w:val="24"/>
          <w:lang w:val="en-US" w:eastAsia="zh-CN"/>
        </w:rPr>
        <w:t>07</w:t>
      </w:r>
      <w:r>
        <w:rPr>
          <w:rFonts w:hint="eastAsia" w:ascii="宋体" w:hAnsi="宋体" w:eastAsia="宋体" w:cs="Arial"/>
          <w:color w:val="000000"/>
          <w:kern w:val="0"/>
          <w:sz w:val="24"/>
          <w:szCs w:val="24"/>
        </w:rPr>
        <w:t>月</w:t>
      </w:r>
      <w:r>
        <w:rPr>
          <w:rFonts w:hint="eastAsia" w:ascii="宋体" w:hAnsi="宋体" w:eastAsia="宋体" w:cs="Arial"/>
          <w:color w:val="000000"/>
          <w:kern w:val="0"/>
          <w:sz w:val="24"/>
          <w:szCs w:val="24"/>
          <w:lang w:val="en-US" w:eastAsia="zh-CN"/>
        </w:rPr>
        <w:t>02</w:t>
      </w:r>
      <w:r>
        <w:rPr>
          <w:rFonts w:hint="eastAsia" w:ascii="宋体" w:hAnsi="宋体" w:eastAsia="宋体" w:cs="Arial"/>
          <w:color w:val="000000"/>
          <w:kern w:val="0"/>
          <w:sz w:val="24"/>
          <w:szCs w:val="24"/>
        </w:rPr>
        <w:t>日</w:t>
      </w:r>
      <w:r>
        <w:rPr>
          <w:rFonts w:hint="eastAsia" w:ascii="宋体" w:hAnsi="宋体" w:eastAsia="宋体" w:cs="Arial"/>
          <w:color w:val="000000"/>
          <w:kern w:val="0"/>
          <w:sz w:val="24"/>
          <w:szCs w:val="24"/>
          <w:lang w:val="en-US" w:eastAsia="zh-CN"/>
        </w:rPr>
        <w:t xml:space="preserve"> </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onospace">
    <w:altName w:val="RomanS"/>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773EF"/>
    <w:rsid w:val="00005F6E"/>
    <w:rsid w:val="00123A93"/>
    <w:rsid w:val="00125A2D"/>
    <w:rsid w:val="00411947"/>
    <w:rsid w:val="004565B4"/>
    <w:rsid w:val="0052237A"/>
    <w:rsid w:val="005C581C"/>
    <w:rsid w:val="00635154"/>
    <w:rsid w:val="00644B4D"/>
    <w:rsid w:val="00675757"/>
    <w:rsid w:val="00734071"/>
    <w:rsid w:val="00771538"/>
    <w:rsid w:val="007E44E0"/>
    <w:rsid w:val="009136C7"/>
    <w:rsid w:val="00A15393"/>
    <w:rsid w:val="00A617AD"/>
    <w:rsid w:val="00A773EF"/>
    <w:rsid w:val="00B11618"/>
    <w:rsid w:val="00B34D66"/>
    <w:rsid w:val="00B94617"/>
    <w:rsid w:val="00C224CA"/>
    <w:rsid w:val="00C414D4"/>
    <w:rsid w:val="00C41960"/>
    <w:rsid w:val="00C4684E"/>
    <w:rsid w:val="00CA4EDE"/>
    <w:rsid w:val="00CD4496"/>
    <w:rsid w:val="00D7571D"/>
    <w:rsid w:val="00D8379E"/>
    <w:rsid w:val="00DB580E"/>
    <w:rsid w:val="00E32628"/>
    <w:rsid w:val="00E3627C"/>
    <w:rsid w:val="00E54541"/>
    <w:rsid w:val="00EE638E"/>
    <w:rsid w:val="00F04CD1"/>
    <w:rsid w:val="00F93F1B"/>
    <w:rsid w:val="0BF8613C"/>
    <w:rsid w:val="12A112CB"/>
    <w:rsid w:val="15B93679"/>
    <w:rsid w:val="2E7C7D8C"/>
    <w:rsid w:val="3F0C6952"/>
    <w:rsid w:val="44A4639C"/>
    <w:rsid w:val="490D438C"/>
    <w:rsid w:val="50A95CF0"/>
    <w:rsid w:val="512B53E4"/>
    <w:rsid w:val="64537E05"/>
    <w:rsid w:val="69891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20"/>
    <w:unhideWhenUsed/>
    <w:qFormat/>
    <w:uiPriority w:val="99"/>
    <w:pPr>
      <w:tabs>
        <w:tab w:val="center" w:pos="4153"/>
        <w:tab w:val="right" w:pos="8306"/>
      </w:tabs>
      <w:snapToGrid w:val="0"/>
      <w:jc w:val="left"/>
    </w:pPr>
    <w:rPr>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22"/>
  </w:style>
  <w:style w:type="character" w:styleId="8">
    <w:name w:val="FollowedHyperlink"/>
    <w:basedOn w:val="6"/>
    <w:unhideWhenUsed/>
    <w:qFormat/>
    <w:uiPriority w:val="99"/>
    <w:rPr>
      <w:color w:val="800080"/>
      <w:u w:val="none"/>
    </w:rPr>
  </w:style>
  <w:style w:type="character" w:styleId="9">
    <w:name w:val="Emphasis"/>
    <w:basedOn w:val="6"/>
    <w:qFormat/>
    <w:uiPriority w:val="20"/>
  </w:style>
  <w:style w:type="character" w:styleId="10">
    <w:name w:val="HTML Definition"/>
    <w:basedOn w:val="6"/>
    <w:unhideWhenUsed/>
    <w:qFormat/>
    <w:uiPriority w:val="99"/>
  </w:style>
  <w:style w:type="character" w:styleId="11">
    <w:name w:val="HTML Typewriter"/>
    <w:basedOn w:val="6"/>
    <w:unhideWhenUsed/>
    <w:qFormat/>
    <w:uiPriority w:val="99"/>
    <w:rPr>
      <w:rFonts w:hint="default" w:ascii="monospace" w:hAnsi="monospace" w:eastAsia="monospace" w:cs="monospace"/>
      <w:sz w:val="20"/>
    </w:rPr>
  </w:style>
  <w:style w:type="character" w:styleId="12">
    <w:name w:val="HTML Acronym"/>
    <w:basedOn w:val="6"/>
    <w:unhideWhenUsed/>
    <w:qFormat/>
    <w:uiPriority w:val="99"/>
  </w:style>
  <w:style w:type="character" w:styleId="13">
    <w:name w:val="HTML Variable"/>
    <w:basedOn w:val="6"/>
    <w:unhideWhenUsed/>
    <w:qFormat/>
    <w:uiPriority w:val="99"/>
  </w:style>
  <w:style w:type="character" w:styleId="14">
    <w:name w:val="Hyperlink"/>
    <w:basedOn w:val="6"/>
    <w:unhideWhenUsed/>
    <w:qFormat/>
    <w:uiPriority w:val="99"/>
    <w:rPr>
      <w:color w:val="0000FF"/>
      <w:u w:val="none"/>
    </w:rPr>
  </w:style>
  <w:style w:type="character" w:styleId="15">
    <w:name w:val="HTML Code"/>
    <w:basedOn w:val="6"/>
    <w:unhideWhenUsed/>
    <w:qFormat/>
    <w:uiPriority w:val="99"/>
    <w:rPr>
      <w:rFonts w:hint="default" w:ascii="monospace" w:hAnsi="monospace" w:eastAsia="monospace" w:cs="monospace"/>
      <w:sz w:val="20"/>
    </w:rPr>
  </w:style>
  <w:style w:type="character" w:styleId="16">
    <w:name w:val="HTML Cite"/>
    <w:basedOn w:val="6"/>
    <w:unhideWhenUsed/>
    <w:qFormat/>
    <w:uiPriority w:val="99"/>
  </w:style>
  <w:style w:type="character" w:styleId="17">
    <w:name w:val="HTML Keyboard"/>
    <w:basedOn w:val="6"/>
    <w:unhideWhenUsed/>
    <w:qFormat/>
    <w:uiPriority w:val="99"/>
    <w:rPr>
      <w:rFonts w:hint="default" w:ascii="monospace" w:hAnsi="monospace" w:eastAsia="monospace" w:cs="monospace"/>
      <w:sz w:val="20"/>
    </w:rPr>
  </w:style>
  <w:style w:type="character" w:styleId="18">
    <w:name w:val="HTML Sample"/>
    <w:basedOn w:val="6"/>
    <w:unhideWhenUsed/>
    <w:qFormat/>
    <w:uiPriority w:val="99"/>
    <w:rPr>
      <w:rFonts w:ascii="monospace" w:hAnsi="monospace" w:eastAsia="monospace" w:cs="monospace"/>
    </w:rPr>
  </w:style>
  <w:style w:type="character" w:customStyle="1" w:styleId="19">
    <w:name w:val="页眉 Char"/>
    <w:basedOn w:val="6"/>
    <w:link w:val="3"/>
    <w:semiHidden/>
    <w:qFormat/>
    <w:uiPriority w:val="99"/>
    <w:rPr>
      <w:sz w:val="18"/>
      <w:szCs w:val="18"/>
    </w:rPr>
  </w:style>
  <w:style w:type="character" w:customStyle="1" w:styleId="2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63</Words>
  <Characters>364</Characters>
  <Lines>3</Lines>
  <Paragraphs>1</Paragraphs>
  <TotalTime>1</TotalTime>
  <ScaleCrop>false</ScaleCrop>
  <LinksUpToDate>false</LinksUpToDate>
  <CharactersWithSpaces>426</CharactersWithSpaces>
  <Application>WPS Office_11.1.0.8812_F1E327BC-269C-435d-A152-05C5408002CA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2016-12-10T02:03:00Z</dcterms:created>
  <dc:creator>微软用户</dc:creator>
  <cp:lastModifiedBy>Administrator</cp:lastModifiedBy>
  <dcterms:modified xsi:type="dcterms:W3CDTF">2019-07-02T08:17:55Z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2052-11.1.0.8812</vt:lpwstr>
  </property>
</Properties>
</file>